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37757" w14:textId="77777777" w:rsidR="00F165A8" w:rsidRDefault="00F165A8" w:rsidP="00B8488A">
      <w:pPr>
        <w:jc w:val="center"/>
        <w:rPr>
          <w:rFonts w:ascii="Geomanist Regular" w:hAnsi="Geomanist Regular"/>
          <w:b/>
          <w:color w:val="2F5496" w:themeColor="accent1" w:themeShade="BF"/>
          <w:sz w:val="40"/>
          <w:szCs w:val="40"/>
        </w:rPr>
      </w:pPr>
      <w:r>
        <w:rPr>
          <w:rFonts w:ascii="Geomanist Regular" w:hAnsi="Geomanist Regular"/>
          <w:b/>
          <w:noProof/>
          <w:color w:val="2F5496" w:themeColor="accent1" w:themeShade="BF"/>
          <w:sz w:val="40"/>
          <w:szCs w:val="40"/>
          <w:lang w:eastAsia="fr-FR"/>
        </w:rPr>
        <w:drawing>
          <wp:inline distT="0" distB="0" distL="0" distR="0" wp14:anchorId="211DFB63" wp14:editId="1641CB8D">
            <wp:extent cx="3348000" cy="143640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8000" cy="143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A5F34A" w14:textId="77777777" w:rsidR="00F165A8" w:rsidRPr="00F165A8" w:rsidRDefault="00F165A8">
      <w:pPr>
        <w:rPr>
          <w:rFonts w:ascii="Geomanist Medium" w:hAnsi="Geomanist Medium"/>
          <w:b/>
          <w:color w:val="2F5496" w:themeColor="accent1" w:themeShade="BF"/>
          <w:sz w:val="40"/>
          <w:szCs w:val="40"/>
        </w:rPr>
      </w:pPr>
    </w:p>
    <w:p w14:paraId="56731794" w14:textId="77777777" w:rsidR="00F165A8" w:rsidRPr="00F165A8" w:rsidRDefault="00F165A8">
      <w:pPr>
        <w:rPr>
          <w:rFonts w:ascii="Geomanist Medium" w:hAnsi="Geomanist Medium"/>
          <w:b/>
          <w:sz w:val="40"/>
          <w:szCs w:val="40"/>
        </w:rPr>
      </w:pPr>
    </w:p>
    <w:p w14:paraId="185C5D5D" w14:textId="77777777" w:rsidR="00F165A8" w:rsidRPr="00F165A8" w:rsidRDefault="00F165A8">
      <w:pPr>
        <w:rPr>
          <w:rFonts w:ascii="Geomanist Medium" w:hAnsi="Geomanist Medium"/>
          <w:b/>
          <w:sz w:val="40"/>
          <w:szCs w:val="40"/>
        </w:rPr>
      </w:pPr>
    </w:p>
    <w:p w14:paraId="2A767A80" w14:textId="572A3136" w:rsidR="00250097" w:rsidRDefault="00F165A8" w:rsidP="00F165A8">
      <w:pPr>
        <w:jc w:val="center"/>
        <w:rPr>
          <w:rFonts w:ascii="Geomanist Medium" w:hAnsi="Geomanist Medium"/>
          <w:b/>
          <w:color w:val="2F5496" w:themeColor="accent1" w:themeShade="BF"/>
          <w:sz w:val="52"/>
          <w:szCs w:val="52"/>
        </w:rPr>
      </w:pPr>
      <w:r w:rsidRPr="00F165A8">
        <w:rPr>
          <w:rFonts w:ascii="Geomanist Medium" w:hAnsi="Geomanist Medium"/>
          <w:b/>
          <w:color w:val="2F5496" w:themeColor="accent1" w:themeShade="BF"/>
          <w:sz w:val="52"/>
          <w:szCs w:val="52"/>
        </w:rPr>
        <w:t>DU</w:t>
      </w:r>
      <w:r w:rsidR="007E4463">
        <w:rPr>
          <w:rFonts w:ascii="Geomanist Medium" w:hAnsi="Geomanist Medium"/>
          <w:b/>
          <w:color w:val="2F5496" w:themeColor="accent1" w:themeShade="BF"/>
          <w:sz w:val="52"/>
          <w:szCs w:val="52"/>
        </w:rPr>
        <w:t xml:space="preserve"> </w:t>
      </w:r>
      <w:r w:rsidR="00BC3C5A">
        <w:rPr>
          <w:rFonts w:ascii="Geomanist Medium" w:hAnsi="Geomanist Medium"/>
          <w:b/>
          <w:color w:val="2F5496" w:themeColor="accent1" w:themeShade="BF"/>
          <w:sz w:val="52"/>
          <w:szCs w:val="52"/>
        </w:rPr>
        <w:t>Approche Intégrative du Couple</w:t>
      </w:r>
    </w:p>
    <w:p w14:paraId="1E463F71" w14:textId="57727EAC" w:rsidR="00F165A8" w:rsidRDefault="00B05860" w:rsidP="00B05860">
      <w:pPr>
        <w:jc w:val="center"/>
        <w:rPr>
          <w:rFonts w:ascii="Geomanist Medium" w:hAnsi="Geomanist Medium"/>
          <w:b/>
          <w:bCs/>
          <w:color w:val="2F5496" w:themeColor="accent1" w:themeShade="BF"/>
          <w:sz w:val="40"/>
          <w:szCs w:val="40"/>
        </w:rPr>
      </w:pPr>
      <w:r>
        <w:rPr>
          <w:rFonts w:ascii="Geomanist Medium" w:hAnsi="Geomanist Medium"/>
          <w:b/>
          <w:color w:val="2F5496" w:themeColor="accent1" w:themeShade="BF"/>
          <w:sz w:val="52"/>
          <w:szCs w:val="52"/>
        </w:rPr>
        <w:t>2</w:t>
      </w:r>
      <w:proofErr w:type="gramStart"/>
      <w:r>
        <w:rPr>
          <w:rFonts w:ascii="Geomanist Medium" w:hAnsi="Geomanist Medium"/>
          <w:b/>
          <w:color w:val="2F5496" w:themeColor="accent1" w:themeShade="BF"/>
          <w:sz w:val="52"/>
          <w:szCs w:val="52"/>
        </w:rPr>
        <w:t xml:space="preserve">è </w:t>
      </w:r>
      <w:r w:rsidRPr="00B05860">
        <w:rPr>
          <w:rFonts w:ascii="Geomanist Medium" w:hAnsi="Geomanist Medium"/>
          <w:b/>
          <w:bCs/>
          <w:color w:val="2F5496" w:themeColor="accent1" w:themeShade="BF"/>
          <w:sz w:val="40"/>
          <w:szCs w:val="40"/>
        </w:rPr>
        <w:t xml:space="preserve"> année</w:t>
      </w:r>
      <w:proofErr w:type="gramEnd"/>
    </w:p>
    <w:p w14:paraId="5CB9AE99" w14:textId="77777777" w:rsidR="00B05860" w:rsidRPr="00F165A8" w:rsidRDefault="00B05860" w:rsidP="00B05860">
      <w:pPr>
        <w:jc w:val="center"/>
        <w:rPr>
          <w:rFonts w:ascii="Geomanist Medium" w:hAnsi="Geomanist Medium"/>
          <w:sz w:val="40"/>
          <w:szCs w:val="40"/>
        </w:rPr>
      </w:pPr>
    </w:p>
    <w:p w14:paraId="00EE3770" w14:textId="15D11F4C" w:rsidR="00F165A8" w:rsidRPr="00F165A8" w:rsidRDefault="00B05860" w:rsidP="00B05860">
      <w:pPr>
        <w:jc w:val="center"/>
        <w:rPr>
          <w:rFonts w:ascii="Geomanist Medium" w:hAnsi="Geomanist Medium"/>
          <w:sz w:val="40"/>
          <w:szCs w:val="40"/>
        </w:rPr>
      </w:pPr>
      <w:r>
        <w:rPr>
          <w:rFonts w:ascii="Geomanist Medium" w:hAnsi="Geomanist Medium"/>
          <w:b/>
          <w:color w:val="2F5496" w:themeColor="accent1" w:themeShade="BF"/>
          <w:sz w:val="40"/>
          <w:szCs w:val="40"/>
        </w:rPr>
        <w:t>Du couple conjugal au couple parental</w:t>
      </w:r>
    </w:p>
    <w:p w14:paraId="4DD17E81" w14:textId="77777777" w:rsidR="00F165A8" w:rsidRPr="00F165A8" w:rsidRDefault="00F165A8">
      <w:pPr>
        <w:rPr>
          <w:rFonts w:ascii="Geomanist Medium" w:hAnsi="Geomanist Medium"/>
          <w:sz w:val="40"/>
          <w:szCs w:val="40"/>
        </w:rPr>
      </w:pPr>
    </w:p>
    <w:p w14:paraId="78EF0B41" w14:textId="77777777" w:rsidR="00F165A8" w:rsidRDefault="00F165A8">
      <w:pPr>
        <w:rPr>
          <w:rFonts w:ascii="Geomanist Medium" w:hAnsi="Geomanist Medium"/>
          <w:sz w:val="40"/>
          <w:szCs w:val="40"/>
        </w:rPr>
      </w:pPr>
    </w:p>
    <w:p w14:paraId="058FB39A" w14:textId="77777777" w:rsidR="00B8488A" w:rsidRPr="00F165A8" w:rsidRDefault="00B8488A">
      <w:pPr>
        <w:rPr>
          <w:rFonts w:ascii="Geomanist Medium" w:hAnsi="Geomanist Medium"/>
          <w:sz w:val="40"/>
          <w:szCs w:val="40"/>
        </w:rPr>
      </w:pPr>
    </w:p>
    <w:p w14:paraId="74E9DF80" w14:textId="2DFD2569" w:rsidR="00F165A8" w:rsidRPr="00980307" w:rsidRDefault="00F165A8">
      <w:pPr>
        <w:rPr>
          <w:rFonts w:ascii="Geomanist Medium" w:hAnsi="Geomanist Medium"/>
          <w:sz w:val="32"/>
          <w:szCs w:val="32"/>
        </w:rPr>
      </w:pPr>
      <w:r w:rsidRPr="00980307">
        <w:rPr>
          <w:rFonts w:ascii="Geomanist Medium" w:hAnsi="Geomanist Medium"/>
          <w:sz w:val="32"/>
          <w:szCs w:val="32"/>
        </w:rPr>
        <w:t>Prénom et nom de l‘intervenant</w:t>
      </w:r>
      <w:r w:rsidRPr="00980307">
        <w:rPr>
          <w:rFonts w:ascii="Calibri" w:hAnsi="Calibri" w:cs="Calibri"/>
          <w:sz w:val="32"/>
          <w:szCs w:val="32"/>
        </w:rPr>
        <w:t> </w:t>
      </w:r>
      <w:r w:rsidRPr="00980307">
        <w:rPr>
          <w:rFonts w:ascii="Geomanist Medium" w:hAnsi="Geomanist Medium"/>
          <w:sz w:val="32"/>
          <w:szCs w:val="32"/>
        </w:rPr>
        <w:t xml:space="preserve">: </w:t>
      </w:r>
      <w:r w:rsidR="00B05860">
        <w:rPr>
          <w:rFonts w:ascii="Geomanist Medium" w:hAnsi="Geomanist Medium"/>
          <w:sz w:val="32"/>
          <w:szCs w:val="32"/>
        </w:rPr>
        <w:t xml:space="preserve">Bénédicte </w:t>
      </w:r>
      <w:proofErr w:type="spellStart"/>
      <w:r w:rsidR="00B05860">
        <w:rPr>
          <w:rFonts w:ascii="Geomanist Medium" w:hAnsi="Geomanist Medium"/>
          <w:sz w:val="32"/>
          <w:szCs w:val="32"/>
        </w:rPr>
        <w:t>Berruyer-Lamoine</w:t>
      </w:r>
      <w:proofErr w:type="spellEnd"/>
    </w:p>
    <w:p w14:paraId="4B30396B" w14:textId="1F0D24C1" w:rsidR="00F165A8" w:rsidRPr="00980307" w:rsidRDefault="00F95C24">
      <w:pPr>
        <w:rPr>
          <w:rFonts w:ascii="Geomanist Medium" w:hAnsi="Geomanist Medium"/>
          <w:sz w:val="32"/>
          <w:szCs w:val="32"/>
        </w:rPr>
      </w:pPr>
      <w:r w:rsidRPr="00980307">
        <w:rPr>
          <w:rFonts w:ascii="Geomanist Medium" w:hAnsi="Geomanist Medium"/>
          <w:sz w:val="32"/>
          <w:szCs w:val="32"/>
        </w:rPr>
        <w:t>D</w:t>
      </w:r>
      <w:r w:rsidR="00F165A8" w:rsidRPr="00980307">
        <w:rPr>
          <w:rFonts w:ascii="Geomanist Medium" w:hAnsi="Geomanist Medium"/>
          <w:sz w:val="32"/>
          <w:szCs w:val="32"/>
        </w:rPr>
        <w:t>ate de l’intervention</w:t>
      </w:r>
      <w:r w:rsidR="00F165A8" w:rsidRPr="00980307">
        <w:rPr>
          <w:rFonts w:ascii="Calibri" w:hAnsi="Calibri" w:cs="Calibri"/>
          <w:sz w:val="32"/>
          <w:szCs w:val="32"/>
        </w:rPr>
        <w:t> </w:t>
      </w:r>
      <w:r w:rsidR="00F165A8" w:rsidRPr="00980307">
        <w:rPr>
          <w:rFonts w:ascii="Geomanist Medium" w:hAnsi="Geomanist Medium"/>
          <w:sz w:val="32"/>
          <w:szCs w:val="32"/>
        </w:rPr>
        <w:t xml:space="preserve">: </w:t>
      </w:r>
      <w:r w:rsidR="00B05860">
        <w:rPr>
          <w:rFonts w:ascii="Geomanist Medium" w:hAnsi="Geomanist Medium"/>
          <w:sz w:val="32"/>
          <w:szCs w:val="32"/>
        </w:rPr>
        <w:t>0</w:t>
      </w:r>
      <w:r w:rsidR="00B048E1">
        <w:rPr>
          <w:rFonts w:ascii="Geomanist Medium" w:hAnsi="Geomanist Medium"/>
          <w:sz w:val="32"/>
          <w:szCs w:val="32"/>
        </w:rPr>
        <w:t>1</w:t>
      </w:r>
      <w:r w:rsidR="00B05860">
        <w:rPr>
          <w:rFonts w:ascii="Geomanist Medium" w:hAnsi="Geomanist Medium"/>
          <w:sz w:val="32"/>
          <w:szCs w:val="32"/>
        </w:rPr>
        <w:t>/10/202</w:t>
      </w:r>
      <w:r w:rsidR="00B048E1">
        <w:rPr>
          <w:rFonts w:ascii="Geomanist Medium" w:hAnsi="Geomanist Medium"/>
          <w:sz w:val="32"/>
          <w:szCs w:val="32"/>
        </w:rPr>
        <w:t>6</w:t>
      </w:r>
    </w:p>
    <w:p w14:paraId="1417AAE5" w14:textId="77777777" w:rsidR="00F165A8" w:rsidRPr="00F165A8" w:rsidRDefault="00F165A8">
      <w:pPr>
        <w:rPr>
          <w:rFonts w:ascii="Geomanist Medium" w:hAnsi="Geomanist Medium"/>
          <w:sz w:val="32"/>
          <w:szCs w:val="32"/>
        </w:rPr>
      </w:pPr>
    </w:p>
    <w:p w14:paraId="6B03D1AE" w14:textId="77777777" w:rsidR="00F165A8" w:rsidRPr="00B8488A" w:rsidRDefault="00F165A8">
      <w:pPr>
        <w:rPr>
          <w:rFonts w:ascii="Geomanist Medium" w:hAnsi="Geomanist Medium"/>
        </w:rPr>
      </w:pPr>
    </w:p>
    <w:p w14:paraId="0C8FECC9" w14:textId="77777777" w:rsidR="00B8488A" w:rsidRPr="00B8488A" w:rsidRDefault="00B8488A">
      <w:pPr>
        <w:rPr>
          <w:rFonts w:ascii="Geomanist Medium" w:hAnsi="Geomanist Medium"/>
        </w:rPr>
      </w:pPr>
    </w:p>
    <w:p w14:paraId="087B9624" w14:textId="77777777" w:rsidR="00B8488A" w:rsidRPr="00B8488A" w:rsidRDefault="00B8488A" w:rsidP="00B8488A">
      <w:pPr>
        <w:pStyle w:val="Pieddepage"/>
        <w:jc w:val="center"/>
        <w:rPr>
          <w:rFonts w:ascii="Geomanist Regular" w:hAnsi="Geomanist Regular"/>
          <w:color w:val="1F3864" w:themeColor="accent1" w:themeShade="80"/>
        </w:rPr>
      </w:pPr>
    </w:p>
    <w:p w14:paraId="083BA29F" w14:textId="799B6ADA" w:rsidR="00F95C24" w:rsidRPr="00980307" w:rsidRDefault="00B8488A" w:rsidP="00B8488A">
      <w:pPr>
        <w:jc w:val="center"/>
        <w:rPr>
          <w:rFonts w:ascii="Geomanist Medium" w:hAnsi="Geomanist Medium"/>
          <w:b/>
          <w:color w:val="2F5496" w:themeColor="accent1" w:themeShade="BF"/>
          <w:sz w:val="40"/>
          <w:szCs w:val="40"/>
        </w:rPr>
      </w:pPr>
      <w:r w:rsidRPr="00980307">
        <w:rPr>
          <w:rFonts w:ascii="Geomanist Medium" w:hAnsi="Geomanist Medium"/>
          <w:b/>
          <w:color w:val="2F5496" w:themeColor="accent1" w:themeShade="BF"/>
          <w:sz w:val="40"/>
          <w:szCs w:val="40"/>
        </w:rPr>
        <w:t>Année universitaire 202</w:t>
      </w:r>
      <w:r w:rsidR="00B048E1">
        <w:rPr>
          <w:rFonts w:ascii="Geomanist Medium" w:hAnsi="Geomanist Medium"/>
          <w:b/>
          <w:color w:val="2F5496" w:themeColor="accent1" w:themeShade="BF"/>
          <w:sz w:val="40"/>
          <w:szCs w:val="40"/>
        </w:rPr>
        <w:t>6</w:t>
      </w:r>
      <w:r w:rsidRPr="00980307">
        <w:rPr>
          <w:rFonts w:ascii="Geomanist Medium" w:hAnsi="Geomanist Medium"/>
          <w:b/>
          <w:color w:val="2F5496" w:themeColor="accent1" w:themeShade="BF"/>
          <w:sz w:val="40"/>
          <w:szCs w:val="40"/>
        </w:rPr>
        <w:t>-202</w:t>
      </w:r>
      <w:r w:rsidR="00B048E1">
        <w:rPr>
          <w:rFonts w:ascii="Geomanist Medium" w:hAnsi="Geomanist Medium"/>
          <w:b/>
          <w:color w:val="2F5496" w:themeColor="accent1" w:themeShade="BF"/>
          <w:sz w:val="40"/>
          <w:szCs w:val="40"/>
        </w:rPr>
        <w:t>7</w:t>
      </w:r>
      <w:r w:rsidR="00F95C24" w:rsidRPr="00980307">
        <w:rPr>
          <w:rFonts w:ascii="Geomanist Regular" w:hAnsi="Geomanist Regular"/>
          <w:b/>
          <w:color w:val="2F5496" w:themeColor="accent1" w:themeShade="BF"/>
          <w:sz w:val="32"/>
          <w:szCs w:val="32"/>
        </w:rPr>
        <w:br w:type="page"/>
      </w:r>
    </w:p>
    <w:p w14:paraId="72DA626F" w14:textId="77777777" w:rsidR="00F165A8" w:rsidRDefault="00F165A8">
      <w:pPr>
        <w:rPr>
          <w:rFonts w:ascii="Geomanist Medium" w:hAnsi="Geomanist Medium"/>
          <w:color w:val="2F5496" w:themeColor="accent1" w:themeShade="BF"/>
          <w:sz w:val="32"/>
          <w:szCs w:val="32"/>
        </w:rPr>
      </w:pPr>
      <w:r w:rsidRPr="00F95C24">
        <w:rPr>
          <w:rFonts w:ascii="Geomanist Medium" w:hAnsi="Geomanist Medium"/>
          <w:color w:val="2F5496" w:themeColor="accent1" w:themeShade="BF"/>
          <w:sz w:val="32"/>
          <w:szCs w:val="32"/>
        </w:rPr>
        <w:lastRenderedPageBreak/>
        <w:t xml:space="preserve">Objectifs du cours </w:t>
      </w:r>
    </w:p>
    <w:p w14:paraId="51EB7C45" w14:textId="77777777" w:rsidR="00B05860" w:rsidRPr="00B05860" w:rsidRDefault="00B05860" w:rsidP="00B05860">
      <w:pPr>
        <w:spacing w:after="0" w:line="240" w:lineRule="auto"/>
        <w:jc w:val="both"/>
        <w:rPr>
          <w:rFonts w:cstheme="minorHAnsi"/>
          <w:sz w:val="28"/>
          <w:szCs w:val="28"/>
        </w:rPr>
      </w:pPr>
      <w:r w:rsidRPr="00B05860">
        <w:rPr>
          <w:rFonts w:cstheme="minorHAnsi"/>
          <w:sz w:val="28"/>
          <w:szCs w:val="28"/>
        </w:rPr>
        <w:t>Repérer les processus en jeu dans le passage du couple conjugal au couple parental, afin de proposer des dispositifs d’écoute adapté :</w:t>
      </w:r>
    </w:p>
    <w:p w14:paraId="520B4AB1" w14:textId="77777777" w:rsidR="00B05860" w:rsidRPr="00B05860" w:rsidRDefault="00B05860" w:rsidP="00B05860">
      <w:pPr>
        <w:spacing w:after="0" w:line="240" w:lineRule="auto"/>
        <w:jc w:val="both"/>
        <w:rPr>
          <w:rFonts w:cstheme="minorHAnsi"/>
          <w:sz w:val="28"/>
          <w:szCs w:val="28"/>
        </w:rPr>
      </w:pPr>
    </w:p>
    <w:p w14:paraId="163D4A29" w14:textId="77777777" w:rsidR="00B05860" w:rsidRPr="00B05860" w:rsidRDefault="00B05860" w:rsidP="00B05860">
      <w:pPr>
        <w:spacing w:after="0" w:line="240" w:lineRule="auto"/>
        <w:jc w:val="both"/>
        <w:rPr>
          <w:rFonts w:cstheme="minorHAnsi"/>
          <w:sz w:val="28"/>
          <w:szCs w:val="28"/>
        </w:rPr>
      </w:pPr>
      <w:proofErr w:type="gramStart"/>
      <w:r w:rsidRPr="00B05860">
        <w:rPr>
          <w:rFonts w:cstheme="minorHAnsi"/>
          <w:sz w:val="28"/>
          <w:szCs w:val="28"/>
        </w:rPr>
        <w:t>écoute</w:t>
      </w:r>
      <w:proofErr w:type="gramEnd"/>
      <w:r w:rsidRPr="00B05860">
        <w:rPr>
          <w:rFonts w:cstheme="minorHAnsi"/>
          <w:sz w:val="28"/>
          <w:szCs w:val="28"/>
        </w:rPr>
        <w:t xml:space="preserve"> du conjugal, écoute du parental, intrications de deux registres, crises </w:t>
      </w:r>
      <w:proofErr w:type="gramStart"/>
      <w:r w:rsidRPr="00B05860">
        <w:rPr>
          <w:rFonts w:cstheme="minorHAnsi"/>
          <w:sz w:val="28"/>
          <w:szCs w:val="28"/>
        </w:rPr>
        <w:t>conjugales  liées</w:t>
      </w:r>
      <w:proofErr w:type="gramEnd"/>
      <w:r w:rsidRPr="00B05860">
        <w:rPr>
          <w:rFonts w:cstheme="minorHAnsi"/>
          <w:sz w:val="28"/>
          <w:szCs w:val="28"/>
        </w:rPr>
        <w:t xml:space="preserve"> à l’accès </w:t>
      </w:r>
      <w:proofErr w:type="gramStart"/>
      <w:r w:rsidRPr="00B05860">
        <w:rPr>
          <w:rFonts w:cstheme="minorHAnsi"/>
          <w:sz w:val="28"/>
          <w:szCs w:val="28"/>
        </w:rPr>
        <w:t>à  la</w:t>
      </w:r>
      <w:proofErr w:type="gramEnd"/>
      <w:r w:rsidRPr="00B05860">
        <w:rPr>
          <w:rFonts w:cstheme="minorHAnsi"/>
          <w:sz w:val="28"/>
          <w:szCs w:val="28"/>
        </w:rPr>
        <w:t xml:space="preserve"> parentalité.  </w:t>
      </w:r>
    </w:p>
    <w:p w14:paraId="3166C86A" w14:textId="77777777" w:rsidR="00F95C24" w:rsidRDefault="00F95C24">
      <w:pPr>
        <w:rPr>
          <w:rFonts w:ascii="Geomanist Regular" w:hAnsi="Geomanist Regular"/>
          <w:sz w:val="32"/>
          <w:szCs w:val="32"/>
        </w:rPr>
      </w:pPr>
    </w:p>
    <w:p w14:paraId="4F234EFE" w14:textId="77777777" w:rsidR="00F95C24" w:rsidRDefault="00F95C24" w:rsidP="00F95C24">
      <w:pPr>
        <w:rPr>
          <w:rFonts w:ascii="Geomanist Medium" w:hAnsi="Geomanist Medium"/>
          <w:color w:val="2F5496" w:themeColor="accent1" w:themeShade="BF"/>
          <w:sz w:val="32"/>
          <w:szCs w:val="32"/>
        </w:rPr>
      </w:pPr>
      <w:r w:rsidRPr="00BC3C5A">
        <w:rPr>
          <w:rFonts w:ascii="Geomanist Medium" w:hAnsi="Geomanist Medium"/>
          <w:color w:val="2F5496" w:themeColor="accent1" w:themeShade="BF"/>
          <w:sz w:val="32"/>
          <w:szCs w:val="32"/>
        </w:rPr>
        <w:t xml:space="preserve">Plan du </w:t>
      </w:r>
      <w:proofErr w:type="gramStart"/>
      <w:r w:rsidRPr="00BC3C5A">
        <w:rPr>
          <w:rFonts w:ascii="Geomanist Medium" w:hAnsi="Geomanist Medium"/>
          <w:color w:val="2F5496" w:themeColor="accent1" w:themeShade="BF"/>
          <w:sz w:val="32"/>
          <w:szCs w:val="32"/>
        </w:rPr>
        <w:t>cours  /</w:t>
      </w:r>
      <w:proofErr w:type="gramEnd"/>
      <w:r w:rsidRPr="00BC3C5A">
        <w:rPr>
          <w:rFonts w:ascii="Geomanist Medium" w:hAnsi="Geomanist Medium"/>
          <w:color w:val="2F5496" w:themeColor="accent1" w:themeShade="BF"/>
          <w:sz w:val="32"/>
          <w:szCs w:val="32"/>
        </w:rPr>
        <w:t>résumé du cours</w:t>
      </w:r>
    </w:p>
    <w:p w14:paraId="5441235C" w14:textId="0C2A5C1C" w:rsidR="00B05860" w:rsidRPr="00B05860" w:rsidRDefault="00B05860" w:rsidP="00F95C24">
      <w:pPr>
        <w:rPr>
          <w:rFonts w:ascii="Geomanist Medium" w:hAnsi="Geomanist Medium"/>
          <w:sz w:val="24"/>
          <w:szCs w:val="24"/>
        </w:rPr>
      </w:pPr>
      <w:r w:rsidRPr="00B05860">
        <w:rPr>
          <w:rFonts w:ascii="Geomanist Medium" w:hAnsi="Geomanist Medium"/>
          <w:sz w:val="24"/>
          <w:szCs w:val="24"/>
        </w:rPr>
        <w:t xml:space="preserve">Voir le </w:t>
      </w:r>
      <w:proofErr w:type="spellStart"/>
      <w:r w:rsidRPr="00B05860">
        <w:rPr>
          <w:rFonts w:ascii="Geomanist Medium" w:hAnsi="Geomanist Medium"/>
          <w:sz w:val="24"/>
          <w:szCs w:val="24"/>
        </w:rPr>
        <w:t>Pwpt</w:t>
      </w:r>
      <w:proofErr w:type="spellEnd"/>
      <w:r w:rsidRPr="00B05860">
        <w:rPr>
          <w:rFonts w:ascii="Geomanist Medium" w:hAnsi="Geomanist Medium"/>
          <w:sz w:val="24"/>
          <w:szCs w:val="24"/>
        </w:rPr>
        <w:t xml:space="preserve"> de l’intervenante</w:t>
      </w:r>
    </w:p>
    <w:p w14:paraId="203A9B4B" w14:textId="77777777" w:rsidR="00B05860" w:rsidRPr="0007681A" w:rsidRDefault="00B05860" w:rsidP="00B05860">
      <w:pPr>
        <w:spacing w:after="0" w:line="240" w:lineRule="auto"/>
        <w:jc w:val="both"/>
        <w:rPr>
          <w:rFonts w:ascii="Geomanist Regular" w:hAnsi="Geomanist Regular"/>
          <w:sz w:val="24"/>
          <w:szCs w:val="24"/>
        </w:rPr>
      </w:pPr>
      <w:r w:rsidRPr="0007681A">
        <w:rPr>
          <w:rFonts w:ascii="Geomanist Regular" w:hAnsi="Geomanist Regular"/>
          <w:sz w:val="24"/>
          <w:szCs w:val="24"/>
        </w:rPr>
        <w:t>-Parentalité : définitions</w:t>
      </w:r>
    </w:p>
    <w:p w14:paraId="03645AC6" w14:textId="77777777" w:rsidR="00B05860" w:rsidRPr="0007681A" w:rsidRDefault="00B05860" w:rsidP="00B05860">
      <w:pPr>
        <w:spacing w:after="0" w:line="240" w:lineRule="auto"/>
        <w:jc w:val="both"/>
        <w:rPr>
          <w:rFonts w:ascii="Geomanist Regular" w:hAnsi="Geomanist Regular"/>
          <w:sz w:val="24"/>
          <w:szCs w:val="24"/>
        </w:rPr>
      </w:pPr>
    </w:p>
    <w:p w14:paraId="3BFB1F31" w14:textId="77777777" w:rsidR="00B05860" w:rsidRPr="0007681A" w:rsidRDefault="00B05860" w:rsidP="00B05860">
      <w:pPr>
        <w:rPr>
          <w:sz w:val="24"/>
          <w:szCs w:val="24"/>
        </w:rPr>
      </w:pPr>
      <w:r w:rsidRPr="0007681A">
        <w:rPr>
          <w:b/>
          <w:bCs/>
          <w:sz w:val="24"/>
          <w:szCs w:val="24"/>
          <w:u w:val="single"/>
        </w:rPr>
        <w:t>-</w:t>
      </w:r>
      <w:proofErr w:type="spellStart"/>
      <w:r w:rsidRPr="0007681A">
        <w:rPr>
          <w:b/>
          <w:bCs/>
          <w:sz w:val="24"/>
          <w:szCs w:val="24"/>
          <w:u w:val="single"/>
        </w:rPr>
        <w:t>Bydlowsk</w:t>
      </w:r>
      <w:r w:rsidRPr="0007681A">
        <w:rPr>
          <w:b/>
          <w:bCs/>
          <w:sz w:val="24"/>
          <w:szCs w:val="24"/>
        </w:rPr>
        <w:t>i</w:t>
      </w:r>
      <w:proofErr w:type="spellEnd"/>
      <w:r w:rsidRPr="0007681A">
        <w:rPr>
          <w:b/>
          <w:bCs/>
          <w:sz w:val="24"/>
          <w:szCs w:val="24"/>
        </w:rPr>
        <w:t> :</w:t>
      </w:r>
      <w:r w:rsidRPr="0007681A">
        <w:rPr>
          <w:sz w:val="24"/>
          <w:szCs w:val="24"/>
        </w:rPr>
        <w:t xml:space="preserve"> la crise parentale de la première </w:t>
      </w:r>
      <w:proofErr w:type="gramStart"/>
      <w:r w:rsidRPr="0007681A">
        <w:rPr>
          <w:sz w:val="24"/>
          <w:szCs w:val="24"/>
        </w:rPr>
        <w:t>naissance:</w:t>
      </w:r>
      <w:proofErr w:type="gramEnd"/>
      <w:r w:rsidRPr="0007681A">
        <w:rPr>
          <w:sz w:val="24"/>
          <w:szCs w:val="24"/>
        </w:rPr>
        <w:t xml:space="preserve"> comment cela se décline pour chacun des partenaires, homme, femme et pour le couple.</w:t>
      </w:r>
    </w:p>
    <w:p w14:paraId="2BE87CA9" w14:textId="77777777" w:rsidR="00B05860" w:rsidRPr="0007681A" w:rsidRDefault="00B05860" w:rsidP="00B05860">
      <w:pPr>
        <w:rPr>
          <w:sz w:val="24"/>
          <w:szCs w:val="24"/>
        </w:rPr>
      </w:pPr>
      <w:r w:rsidRPr="0007681A">
        <w:rPr>
          <w:b/>
          <w:bCs/>
          <w:sz w:val="24"/>
          <w:szCs w:val="24"/>
          <w:u w:val="single"/>
        </w:rPr>
        <w:t>-Guéguen</w:t>
      </w:r>
      <w:r w:rsidRPr="0007681A">
        <w:rPr>
          <w:b/>
          <w:bCs/>
          <w:sz w:val="24"/>
          <w:szCs w:val="24"/>
        </w:rPr>
        <w:t> </w:t>
      </w:r>
    </w:p>
    <w:p w14:paraId="11031B6A" w14:textId="77777777" w:rsidR="00B05860" w:rsidRPr="0007681A" w:rsidRDefault="00B05860" w:rsidP="00B05860">
      <w:pPr>
        <w:rPr>
          <w:sz w:val="24"/>
          <w:szCs w:val="24"/>
        </w:rPr>
      </w:pPr>
      <w:r w:rsidRPr="0007681A">
        <w:rPr>
          <w:sz w:val="24"/>
          <w:szCs w:val="24"/>
        </w:rPr>
        <w:t>-Réaménagement du contrat conjugal</w:t>
      </w:r>
    </w:p>
    <w:p w14:paraId="3F3F77F1" w14:textId="77777777" w:rsidR="00B05860" w:rsidRPr="0007681A" w:rsidRDefault="00B05860" w:rsidP="00B05860">
      <w:pPr>
        <w:rPr>
          <w:sz w:val="24"/>
          <w:szCs w:val="24"/>
        </w:rPr>
      </w:pPr>
      <w:r w:rsidRPr="0007681A">
        <w:rPr>
          <w:sz w:val="24"/>
          <w:szCs w:val="24"/>
        </w:rPr>
        <w:t xml:space="preserve">- Anticipation conjugale périnatale, </w:t>
      </w:r>
      <w:proofErr w:type="spellStart"/>
      <w:r w:rsidRPr="0007681A">
        <w:rPr>
          <w:sz w:val="24"/>
          <w:szCs w:val="24"/>
        </w:rPr>
        <w:t>triadification</w:t>
      </w:r>
      <w:proofErr w:type="spellEnd"/>
      <w:r w:rsidRPr="0007681A">
        <w:rPr>
          <w:sz w:val="24"/>
          <w:szCs w:val="24"/>
        </w:rPr>
        <w:t xml:space="preserve"> précoce, </w:t>
      </w:r>
      <w:r w:rsidRPr="007E4E75">
        <w:rPr>
          <w:sz w:val="24"/>
          <w:szCs w:val="24"/>
        </w:rPr>
        <w:t xml:space="preserve">Représentation du lien conjugal </w:t>
      </w:r>
    </w:p>
    <w:p w14:paraId="00E92881" w14:textId="77777777" w:rsidR="00B05860" w:rsidRPr="0007681A" w:rsidRDefault="00B05860" w:rsidP="00B05860">
      <w:pPr>
        <w:spacing w:after="0" w:line="240" w:lineRule="auto"/>
        <w:jc w:val="both"/>
        <w:rPr>
          <w:rFonts w:ascii="Geomanist Regular" w:hAnsi="Geomanist Regular"/>
          <w:sz w:val="24"/>
          <w:szCs w:val="24"/>
        </w:rPr>
      </w:pPr>
    </w:p>
    <w:p w14:paraId="0BC38913" w14:textId="77777777" w:rsidR="00B05860" w:rsidRPr="0007681A" w:rsidRDefault="00B05860" w:rsidP="00B05860">
      <w:pPr>
        <w:rPr>
          <w:sz w:val="24"/>
          <w:szCs w:val="24"/>
        </w:rPr>
      </w:pPr>
      <w:r w:rsidRPr="0007681A">
        <w:rPr>
          <w:rFonts w:ascii="Geomanist Regular" w:hAnsi="Geomanist Regular"/>
          <w:sz w:val="24"/>
          <w:szCs w:val="24"/>
        </w:rPr>
        <w:t>-</w:t>
      </w:r>
      <w:r w:rsidRPr="0007681A">
        <w:rPr>
          <w:sz w:val="24"/>
          <w:szCs w:val="24"/>
        </w:rPr>
        <w:t xml:space="preserve">Etude sociologique </w:t>
      </w:r>
      <w:r w:rsidRPr="0007681A">
        <w:rPr>
          <w:b/>
          <w:bCs/>
          <w:sz w:val="24"/>
          <w:szCs w:val="24"/>
          <w:u w:val="single"/>
        </w:rPr>
        <w:t>Emmanuelle Santelli</w:t>
      </w:r>
      <w:r w:rsidRPr="0007681A">
        <w:rPr>
          <w:sz w:val="24"/>
          <w:szCs w:val="24"/>
        </w:rPr>
        <w:t> : La conversation conjugale dans le couple romantique (et son absence)</w:t>
      </w:r>
    </w:p>
    <w:p w14:paraId="676E57D2" w14:textId="77777777" w:rsidR="00B05860" w:rsidRPr="0007681A" w:rsidRDefault="00B05860" w:rsidP="00B05860">
      <w:pPr>
        <w:rPr>
          <w:b/>
          <w:bCs/>
          <w:sz w:val="24"/>
          <w:szCs w:val="24"/>
        </w:rPr>
      </w:pPr>
      <w:r w:rsidRPr="0007681A">
        <w:rPr>
          <w:sz w:val="24"/>
          <w:szCs w:val="24"/>
        </w:rPr>
        <w:t>-</w:t>
      </w:r>
      <w:bookmarkStart w:id="0" w:name="_Hlk178520486"/>
      <w:proofErr w:type="spellStart"/>
      <w:r w:rsidRPr="0007681A">
        <w:rPr>
          <w:b/>
          <w:bCs/>
          <w:sz w:val="24"/>
          <w:szCs w:val="24"/>
          <w:u w:val="single"/>
        </w:rPr>
        <w:t>Blassel</w:t>
      </w:r>
      <w:proofErr w:type="spellEnd"/>
      <w:r w:rsidRPr="0007681A">
        <w:rPr>
          <w:b/>
          <w:bCs/>
          <w:sz w:val="24"/>
          <w:szCs w:val="24"/>
          <w:u w:val="single"/>
        </w:rPr>
        <w:t> :</w:t>
      </w:r>
      <w:r w:rsidRPr="0007681A">
        <w:rPr>
          <w:sz w:val="24"/>
          <w:szCs w:val="24"/>
        </w:rPr>
        <w:t xml:space="preserve"> Articulation du conjugal et </w:t>
      </w:r>
      <w:proofErr w:type="gramStart"/>
      <w:r w:rsidRPr="0007681A">
        <w:rPr>
          <w:sz w:val="24"/>
          <w:szCs w:val="24"/>
        </w:rPr>
        <w:t>du familial</w:t>
      </w:r>
      <w:proofErr w:type="gramEnd"/>
      <w:r w:rsidRPr="0007681A">
        <w:rPr>
          <w:sz w:val="24"/>
          <w:szCs w:val="24"/>
        </w:rPr>
        <w:t> :</w:t>
      </w:r>
    </w:p>
    <w:bookmarkEnd w:id="0"/>
    <w:p w14:paraId="0F2C084B" w14:textId="77777777" w:rsidR="00B05860" w:rsidRPr="0007681A" w:rsidRDefault="00B05860" w:rsidP="00B05860">
      <w:pPr>
        <w:numPr>
          <w:ilvl w:val="0"/>
          <w:numId w:val="1"/>
        </w:numPr>
        <w:spacing w:after="200" w:line="276" w:lineRule="auto"/>
        <w:rPr>
          <w:sz w:val="24"/>
          <w:szCs w:val="24"/>
        </w:rPr>
      </w:pPr>
      <w:r w:rsidRPr="0007681A">
        <w:rPr>
          <w:b/>
          <w:bCs/>
          <w:sz w:val="24"/>
          <w:szCs w:val="24"/>
        </w:rPr>
        <w:t xml:space="preserve">Distinction du conjugal et du </w:t>
      </w:r>
      <w:proofErr w:type="gramStart"/>
      <w:r w:rsidRPr="0007681A">
        <w:rPr>
          <w:b/>
          <w:bCs/>
          <w:sz w:val="24"/>
          <w:szCs w:val="24"/>
        </w:rPr>
        <w:t>familial</w:t>
      </w:r>
      <w:r w:rsidRPr="0007681A">
        <w:rPr>
          <w:sz w:val="24"/>
          <w:szCs w:val="24"/>
        </w:rPr>
        <w:t>:</w:t>
      </w:r>
      <w:proofErr w:type="gramEnd"/>
      <w:r w:rsidRPr="0007681A">
        <w:rPr>
          <w:sz w:val="24"/>
          <w:szCs w:val="24"/>
        </w:rPr>
        <w:t xml:space="preserve"> dépassement de la conflictualité œdipienne</w:t>
      </w:r>
    </w:p>
    <w:p w14:paraId="25EA01CE" w14:textId="253357CD" w:rsidR="00B05860" w:rsidRPr="00B05860" w:rsidRDefault="00B05860" w:rsidP="00B05860">
      <w:pPr>
        <w:numPr>
          <w:ilvl w:val="0"/>
          <w:numId w:val="1"/>
        </w:numPr>
        <w:spacing w:after="200" w:line="276" w:lineRule="auto"/>
        <w:rPr>
          <w:sz w:val="24"/>
          <w:szCs w:val="24"/>
        </w:rPr>
      </w:pPr>
      <w:r w:rsidRPr="0007681A">
        <w:rPr>
          <w:b/>
          <w:bCs/>
          <w:sz w:val="24"/>
          <w:szCs w:val="24"/>
        </w:rPr>
        <w:t xml:space="preserve">Enchevêtrement du conjugal et </w:t>
      </w:r>
      <w:proofErr w:type="gramStart"/>
      <w:r w:rsidRPr="0007681A">
        <w:rPr>
          <w:b/>
          <w:bCs/>
          <w:sz w:val="24"/>
          <w:szCs w:val="24"/>
        </w:rPr>
        <w:t>du familial</w:t>
      </w:r>
      <w:proofErr w:type="gramEnd"/>
      <w:r w:rsidRPr="0007681A">
        <w:rPr>
          <w:b/>
          <w:bCs/>
          <w:sz w:val="24"/>
          <w:szCs w:val="24"/>
        </w:rPr>
        <w:t xml:space="preserve"> </w:t>
      </w:r>
      <w:r w:rsidRPr="0007681A">
        <w:rPr>
          <w:sz w:val="24"/>
          <w:szCs w:val="24"/>
        </w:rPr>
        <w:t>: conflit névrotique non-dépassé</w:t>
      </w:r>
    </w:p>
    <w:p w14:paraId="1D53FCCD" w14:textId="77777777" w:rsidR="00B05860" w:rsidRPr="004B7F03" w:rsidRDefault="00B05860" w:rsidP="00B05860">
      <w:pPr>
        <w:numPr>
          <w:ilvl w:val="0"/>
          <w:numId w:val="1"/>
        </w:numPr>
        <w:spacing w:after="200" w:line="276" w:lineRule="auto"/>
        <w:rPr>
          <w:sz w:val="24"/>
          <w:szCs w:val="24"/>
        </w:rPr>
      </w:pPr>
      <w:r w:rsidRPr="0007681A">
        <w:rPr>
          <w:b/>
          <w:bCs/>
          <w:sz w:val="24"/>
          <w:szCs w:val="24"/>
        </w:rPr>
        <w:t xml:space="preserve">Antagonisme du conjugal et du </w:t>
      </w:r>
      <w:proofErr w:type="gramStart"/>
      <w:r w:rsidRPr="0007681A">
        <w:rPr>
          <w:b/>
          <w:bCs/>
          <w:sz w:val="24"/>
          <w:szCs w:val="24"/>
        </w:rPr>
        <w:t>familial</w:t>
      </w:r>
      <w:r w:rsidRPr="0007681A">
        <w:rPr>
          <w:sz w:val="24"/>
          <w:szCs w:val="24"/>
        </w:rPr>
        <w:t>:</w:t>
      </w:r>
      <w:proofErr w:type="gramEnd"/>
      <w:r w:rsidRPr="0007681A">
        <w:rPr>
          <w:sz w:val="24"/>
          <w:szCs w:val="24"/>
        </w:rPr>
        <w:t xml:space="preserve"> configuration </w:t>
      </w:r>
      <w:proofErr w:type="spellStart"/>
      <w:r w:rsidRPr="0007681A">
        <w:rPr>
          <w:sz w:val="24"/>
          <w:szCs w:val="24"/>
        </w:rPr>
        <w:t>antoedipienne</w:t>
      </w:r>
      <w:proofErr w:type="spellEnd"/>
      <w:r w:rsidRPr="0007681A">
        <w:rPr>
          <w:sz w:val="24"/>
          <w:szCs w:val="24"/>
        </w:rPr>
        <w:t>, paradoxale</w:t>
      </w:r>
    </w:p>
    <w:p w14:paraId="3A160A75" w14:textId="77777777" w:rsidR="00B05860" w:rsidRPr="0007681A" w:rsidRDefault="00B05860" w:rsidP="00B05860">
      <w:pPr>
        <w:numPr>
          <w:ilvl w:val="0"/>
          <w:numId w:val="1"/>
        </w:numPr>
        <w:spacing w:after="200" w:line="276" w:lineRule="auto"/>
        <w:rPr>
          <w:sz w:val="24"/>
          <w:szCs w:val="24"/>
        </w:rPr>
      </w:pPr>
      <w:proofErr w:type="spellStart"/>
      <w:r w:rsidRPr="0007681A">
        <w:rPr>
          <w:b/>
          <w:bCs/>
          <w:sz w:val="24"/>
          <w:szCs w:val="24"/>
        </w:rPr>
        <w:t>Indiscrimination</w:t>
      </w:r>
      <w:proofErr w:type="spellEnd"/>
      <w:r w:rsidRPr="0007681A">
        <w:rPr>
          <w:b/>
          <w:bCs/>
          <w:sz w:val="24"/>
          <w:szCs w:val="24"/>
        </w:rPr>
        <w:t xml:space="preserve"> du conjugal et du </w:t>
      </w:r>
      <w:proofErr w:type="gramStart"/>
      <w:r w:rsidRPr="0007681A">
        <w:rPr>
          <w:b/>
          <w:bCs/>
          <w:sz w:val="24"/>
          <w:szCs w:val="24"/>
        </w:rPr>
        <w:t>familial</w:t>
      </w:r>
      <w:r w:rsidRPr="0007681A">
        <w:rPr>
          <w:sz w:val="24"/>
          <w:szCs w:val="24"/>
        </w:rPr>
        <w:t>:</w:t>
      </w:r>
      <w:proofErr w:type="gramEnd"/>
      <w:r w:rsidRPr="0007681A">
        <w:rPr>
          <w:sz w:val="24"/>
          <w:szCs w:val="24"/>
        </w:rPr>
        <w:t xml:space="preserve"> organisation </w:t>
      </w:r>
      <w:proofErr w:type="spellStart"/>
      <w:r w:rsidRPr="0007681A">
        <w:rPr>
          <w:sz w:val="24"/>
          <w:szCs w:val="24"/>
        </w:rPr>
        <w:t>antoedipienne</w:t>
      </w:r>
      <w:proofErr w:type="spellEnd"/>
      <w:r w:rsidRPr="0007681A">
        <w:rPr>
          <w:sz w:val="24"/>
          <w:szCs w:val="24"/>
        </w:rPr>
        <w:t xml:space="preserve"> incestuelle (Racamier)</w:t>
      </w:r>
    </w:p>
    <w:p w14:paraId="7A9BF701" w14:textId="77777777" w:rsidR="00B05860" w:rsidRPr="0007681A" w:rsidRDefault="00B05860" w:rsidP="00B05860">
      <w:pPr>
        <w:rPr>
          <w:sz w:val="24"/>
          <w:szCs w:val="24"/>
        </w:rPr>
      </w:pPr>
    </w:p>
    <w:p w14:paraId="4C5FCCA9" w14:textId="77777777" w:rsidR="00B05860" w:rsidRPr="004B7F03" w:rsidRDefault="00B05860" w:rsidP="00B05860">
      <w:pPr>
        <w:rPr>
          <w:sz w:val="24"/>
          <w:szCs w:val="24"/>
        </w:rPr>
      </w:pPr>
      <w:r w:rsidRPr="0007681A">
        <w:rPr>
          <w:sz w:val="24"/>
          <w:szCs w:val="24"/>
        </w:rPr>
        <w:t>-Prolongement en pratique : qui recevoir ? Couple ? Famille ? L’enfant ? Thérapie individuelle ?</w:t>
      </w:r>
    </w:p>
    <w:p w14:paraId="70B728E9" w14:textId="77777777" w:rsidR="00F95C24" w:rsidRDefault="00F95C24">
      <w:pPr>
        <w:rPr>
          <w:rFonts w:ascii="Geomanist Regular" w:hAnsi="Geomanist Regular"/>
          <w:sz w:val="32"/>
          <w:szCs w:val="32"/>
        </w:rPr>
      </w:pPr>
    </w:p>
    <w:p w14:paraId="3DA96F8D" w14:textId="77777777" w:rsidR="00F95C24" w:rsidRDefault="00F95C24">
      <w:pPr>
        <w:rPr>
          <w:rFonts w:ascii="Geomanist Regular" w:hAnsi="Geomanist Regular"/>
          <w:sz w:val="32"/>
          <w:szCs w:val="32"/>
        </w:rPr>
      </w:pPr>
    </w:p>
    <w:p w14:paraId="28294645" w14:textId="77777777" w:rsidR="00F95C24" w:rsidRDefault="00F95C24">
      <w:pPr>
        <w:rPr>
          <w:rFonts w:ascii="Geomanist Regular" w:hAnsi="Geomanist Regular"/>
          <w:sz w:val="32"/>
          <w:szCs w:val="32"/>
        </w:rPr>
      </w:pPr>
    </w:p>
    <w:p w14:paraId="6042CD3F" w14:textId="77777777" w:rsidR="00160534" w:rsidRDefault="00160534">
      <w:pPr>
        <w:rPr>
          <w:rFonts w:ascii="Geomanist Medium" w:hAnsi="Geomanist Medium"/>
          <w:color w:val="2F5496" w:themeColor="accent1" w:themeShade="BF"/>
          <w:sz w:val="32"/>
          <w:szCs w:val="32"/>
        </w:rPr>
      </w:pPr>
    </w:p>
    <w:p w14:paraId="52799AEF" w14:textId="4E34F25E" w:rsidR="00F95C24" w:rsidRDefault="00F95C24">
      <w:pPr>
        <w:rPr>
          <w:rFonts w:ascii="Geomanist Medium" w:hAnsi="Geomanist Medium"/>
          <w:color w:val="2F5496" w:themeColor="accent1" w:themeShade="BF"/>
          <w:sz w:val="32"/>
          <w:szCs w:val="32"/>
        </w:rPr>
      </w:pPr>
      <w:r w:rsidRPr="00F95C24">
        <w:rPr>
          <w:rFonts w:ascii="Geomanist Medium" w:hAnsi="Geomanist Medium"/>
          <w:color w:val="2F5496" w:themeColor="accent1" w:themeShade="BF"/>
          <w:sz w:val="32"/>
          <w:szCs w:val="32"/>
        </w:rPr>
        <w:lastRenderedPageBreak/>
        <w:t>Bibliographie</w:t>
      </w:r>
    </w:p>
    <w:p w14:paraId="62CD053B" w14:textId="77777777" w:rsidR="00B05860" w:rsidRPr="0007681A" w:rsidRDefault="00B05860" w:rsidP="00B05860">
      <w:pPr>
        <w:rPr>
          <w:sz w:val="24"/>
          <w:szCs w:val="24"/>
        </w:rPr>
      </w:pPr>
      <w:r w:rsidRPr="0007681A">
        <w:rPr>
          <w:sz w:val="24"/>
          <w:szCs w:val="24"/>
        </w:rPr>
        <w:t xml:space="preserve">BLASSEL JM : </w:t>
      </w:r>
      <w:r w:rsidRPr="0007681A">
        <w:rPr>
          <w:i/>
          <w:iCs/>
          <w:sz w:val="24"/>
          <w:szCs w:val="24"/>
        </w:rPr>
        <w:t>Le conjugal et le familial</w:t>
      </w:r>
      <w:r w:rsidRPr="0007681A">
        <w:rPr>
          <w:sz w:val="24"/>
          <w:szCs w:val="24"/>
        </w:rPr>
        <w:t xml:space="preserve">   Dialogue 2005/3 (no 169), pages 75 à 83 Éditions </w:t>
      </w:r>
      <w:proofErr w:type="spellStart"/>
      <w:r w:rsidRPr="0007681A">
        <w:rPr>
          <w:sz w:val="24"/>
          <w:szCs w:val="24"/>
        </w:rPr>
        <w:t>Érès</w:t>
      </w:r>
      <w:proofErr w:type="spellEnd"/>
    </w:p>
    <w:p w14:paraId="6E4E93CE" w14:textId="77777777" w:rsidR="00B05860" w:rsidRPr="0007681A" w:rsidRDefault="00B05860" w:rsidP="00B05860">
      <w:pPr>
        <w:rPr>
          <w:sz w:val="24"/>
          <w:szCs w:val="24"/>
        </w:rPr>
      </w:pPr>
      <w:r w:rsidRPr="0007681A">
        <w:rPr>
          <w:sz w:val="24"/>
          <w:szCs w:val="24"/>
        </w:rPr>
        <w:t>BYDLOWSKI Monique :</w:t>
      </w:r>
      <w:r w:rsidRPr="0007681A">
        <w:rPr>
          <w:i/>
          <w:iCs/>
          <w:sz w:val="24"/>
          <w:szCs w:val="24"/>
        </w:rPr>
        <w:t xml:space="preserve"> la crise parentale de la première naissance. </w:t>
      </w:r>
      <w:r w:rsidRPr="0007681A">
        <w:rPr>
          <w:sz w:val="24"/>
          <w:szCs w:val="24"/>
        </w:rPr>
        <w:t>Informations Sociales. N°132</w:t>
      </w:r>
    </w:p>
    <w:p w14:paraId="57892AD7" w14:textId="77777777" w:rsidR="00B05860" w:rsidRPr="00BF6649" w:rsidRDefault="00B05860" w:rsidP="00B05860">
      <w:pPr>
        <w:spacing w:line="278" w:lineRule="auto"/>
        <w:rPr>
          <w:sz w:val="24"/>
          <w:szCs w:val="24"/>
        </w:rPr>
      </w:pPr>
      <w:r w:rsidRPr="0007681A">
        <w:rPr>
          <w:sz w:val="24"/>
          <w:szCs w:val="24"/>
        </w:rPr>
        <w:t>DEFONTAINE Jeanne</w:t>
      </w:r>
      <w:r w:rsidRPr="0007681A">
        <w:rPr>
          <w:b/>
          <w:bCs/>
          <w:sz w:val="24"/>
          <w:szCs w:val="24"/>
        </w:rPr>
        <w:t> </w:t>
      </w:r>
      <w:r w:rsidRPr="0007681A">
        <w:rPr>
          <w:sz w:val="24"/>
          <w:szCs w:val="24"/>
        </w:rPr>
        <w:t xml:space="preserve">: </w:t>
      </w:r>
      <w:r w:rsidRPr="0007681A">
        <w:rPr>
          <w:i/>
          <w:iCs/>
          <w:sz w:val="24"/>
          <w:szCs w:val="24"/>
        </w:rPr>
        <w:t>les trois modes d’expression d’</w:t>
      </w:r>
      <w:proofErr w:type="spellStart"/>
      <w:r w:rsidRPr="0007681A">
        <w:rPr>
          <w:i/>
          <w:iCs/>
          <w:sz w:val="24"/>
          <w:szCs w:val="24"/>
        </w:rPr>
        <w:t>Antoedipe</w:t>
      </w:r>
      <w:proofErr w:type="spellEnd"/>
      <w:r w:rsidRPr="0007681A">
        <w:rPr>
          <w:i/>
          <w:iCs/>
          <w:sz w:val="24"/>
          <w:szCs w:val="24"/>
        </w:rPr>
        <w:t xml:space="preserve"> : inceste, incestuel, </w:t>
      </w:r>
      <w:proofErr w:type="spellStart"/>
      <w:r w:rsidRPr="0007681A">
        <w:rPr>
          <w:i/>
          <w:iCs/>
          <w:sz w:val="24"/>
          <w:szCs w:val="24"/>
        </w:rPr>
        <w:t>meurtriel</w:t>
      </w:r>
      <w:proofErr w:type="spellEnd"/>
      <w:r w:rsidRPr="0007681A">
        <w:rPr>
          <w:i/>
          <w:iCs/>
          <w:sz w:val="24"/>
          <w:szCs w:val="24"/>
        </w:rPr>
        <w:t xml:space="preserve">. </w:t>
      </w:r>
      <w:r w:rsidRPr="0007681A">
        <w:rPr>
          <w:sz w:val="24"/>
          <w:szCs w:val="24"/>
        </w:rPr>
        <w:t>Le Journal des psychologues. Déc 2021-Janvier 2022, n°393</w:t>
      </w:r>
    </w:p>
    <w:p w14:paraId="443D4E40" w14:textId="77777777" w:rsidR="00B05860" w:rsidRDefault="00B05860" w:rsidP="00B05860">
      <w:pPr>
        <w:spacing w:after="0" w:line="240" w:lineRule="auto"/>
        <w:rPr>
          <w:sz w:val="24"/>
          <w:szCs w:val="24"/>
        </w:rPr>
      </w:pPr>
      <w:r w:rsidRPr="0007681A">
        <w:rPr>
          <w:sz w:val="24"/>
          <w:szCs w:val="24"/>
        </w:rPr>
        <w:t xml:space="preserve">DUPRE LA TOUR Monique et JADEAU Ellen : </w:t>
      </w:r>
      <w:r w:rsidRPr="0007681A">
        <w:rPr>
          <w:i/>
          <w:iCs/>
          <w:sz w:val="24"/>
          <w:szCs w:val="24"/>
        </w:rPr>
        <w:t xml:space="preserve">Du couple à la </w:t>
      </w:r>
      <w:proofErr w:type="gramStart"/>
      <w:r w:rsidRPr="0007681A">
        <w:rPr>
          <w:i/>
          <w:iCs/>
          <w:sz w:val="24"/>
          <w:szCs w:val="24"/>
        </w:rPr>
        <w:t>famille ,</w:t>
      </w:r>
      <w:proofErr w:type="gramEnd"/>
      <w:r w:rsidRPr="0007681A">
        <w:rPr>
          <w:i/>
          <w:iCs/>
          <w:sz w:val="24"/>
          <w:szCs w:val="24"/>
        </w:rPr>
        <w:t xml:space="preserve"> </w:t>
      </w:r>
      <w:proofErr w:type="gramStart"/>
      <w:r w:rsidRPr="0007681A">
        <w:rPr>
          <w:i/>
          <w:iCs/>
          <w:sz w:val="24"/>
          <w:szCs w:val="24"/>
        </w:rPr>
        <w:t>de  la</w:t>
      </w:r>
      <w:proofErr w:type="gramEnd"/>
      <w:r w:rsidRPr="0007681A">
        <w:rPr>
          <w:i/>
          <w:iCs/>
          <w:sz w:val="24"/>
          <w:szCs w:val="24"/>
        </w:rPr>
        <w:t xml:space="preserve"> famille au couple. Le théâtre du Nous : liens conjugaux, </w:t>
      </w:r>
      <w:proofErr w:type="gramStart"/>
      <w:r w:rsidRPr="0007681A">
        <w:rPr>
          <w:i/>
          <w:iCs/>
          <w:sz w:val="24"/>
          <w:szCs w:val="24"/>
        </w:rPr>
        <w:t>parentaux ,</w:t>
      </w:r>
      <w:proofErr w:type="gramEnd"/>
      <w:r w:rsidRPr="0007681A">
        <w:rPr>
          <w:i/>
          <w:iCs/>
          <w:sz w:val="24"/>
          <w:szCs w:val="24"/>
        </w:rPr>
        <w:t xml:space="preserve"> familiaux et fraternels. </w:t>
      </w:r>
      <w:r w:rsidRPr="0007681A">
        <w:rPr>
          <w:sz w:val="24"/>
          <w:szCs w:val="24"/>
        </w:rPr>
        <w:t>Eres, 2023.</w:t>
      </w:r>
    </w:p>
    <w:p w14:paraId="7EEFC669" w14:textId="77777777" w:rsidR="00B05860" w:rsidRPr="0007681A" w:rsidRDefault="00B05860" w:rsidP="00B05860">
      <w:pPr>
        <w:spacing w:after="0" w:line="240" w:lineRule="auto"/>
        <w:rPr>
          <w:sz w:val="24"/>
          <w:szCs w:val="24"/>
        </w:rPr>
      </w:pPr>
    </w:p>
    <w:p w14:paraId="4F9BB031" w14:textId="77777777" w:rsidR="00B05860" w:rsidRDefault="00B05860" w:rsidP="00B05860">
      <w:pPr>
        <w:rPr>
          <w:sz w:val="24"/>
          <w:szCs w:val="24"/>
        </w:rPr>
      </w:pPr>
      <w:r w:rsidRPr="0007681A">
        <w:rPr>
          <w:sz w:val="24"/>
          <w:szCs w:val="24"/>
        </w:rPr>
        <w:t xml:space="preserve">GUEGUEN Charlène : </w:t>
      </w:r>
      <w:r w:rsidRPr="0007681A">
        <w:rPr>
          <w:i/>
          <w:iCs/>
          <w:sz w:val="24"/>
          <w:szCs w:val="24"/>
        </w:rPr>
        <w:t>de l’anticipation conjugale p</w:t>
      </w:r>
      <w:r w:rsidRPr="0007681A">
        <w:rPr>
          <w:rFonts w:hint="eastAsia"/>
          <w:i/>
          <w:iCs/>
          <w:sz w:val="24"/>
          <w:szCs w:val="24"/>
        </w:rPr>
        <w:t>é</w:t>
      </w:r>
      <w:r w:rsidRPr="0007681A">
        <w:rPr>
          <w:i/>
          <w:iCs/>
          <w:sz w:val="24"/>
          <w:szCs w:val="24"/>
        </w:rPr>
        <w:t xml:space="preserve">rinatale au moment de la naissance d’un premier enfant </w:t>
      </w:r>
      <w:proofErr w:type="spellStart"/>
      <w:r w:rsidRPr="0007681A">
        <w:rPr>
          <w:rFonts w:hint="eastAsia"/>
          <w:sz w:val="24"/>
          <w:szCs w:val="24"/>
        </w:rPr>
        <w:t>É</w:t>
      </w:r>
      <w:r w:rsidRPr="0007681A">
        <w:rPr>
          <w:sz w:val="24"/>
          <w:szCs w:val="24"/>
        </w:rPr>
        <w:t>r</w:t>
      </w:r>
      <w:r w:rsidRPr="0007681A">
        <w:rPr>
          <w:rFonts w:hint="eastAsia"/>
          <w:sz w:val="24"/>
          <w:szCs w:val="24"/>
        </w:rPr>
        <w:t>è</w:t>
      </w:r>
      <w:r w:rsidRPr="0007681A">
        <w:rPr>
          <w:sz w:val="24"/>
          <w:szCs w:val="24"/>
        </w:rPr>
        <w:t>s</w:t>
      </w:r>
      <w:proofErr w:type="spellEnd"/>
      <w:r w:rsidRPr="0007681A">
        <w:rPr>
          <w:sz w:val="24"/>
          <w:szCs w:val="24"/>
        </w:rPr>
        <w:t xml:space="preserve"> </w:t>
      </w:r>
      <w:r w:rsidRPr="0007681A">
        <w:rPr>
          <w:rFonts w:hint="eastAsia"/>
          <w:sz w:val="24"/>
          <w:szCs w:val="24"/>
        </w:rPr>
        <w:t>«</w:t>
      </w:r>
      <w:r w:rsidRPr="0007681A">
        <w:rPr>
          <w:sz w:val="24"/>
          <w:szCs w:val="24"/>
        </w:rPr>
        <w:t xml:space="preserve"> Dialogue </w:t>
      </w:r>
      <w:r w:rsidRPr="0007681A">
        <w:rPr>
          <w:rFonts w:hint="eastAsia"/>
          <w:sz w:val="24"/>
          <w:szCs w:val="24"/>
        </w:rPr>
        <w:t>»</w:t>
      </w:r>
      <w:r w:rsidRPr="0007681A">
        <w:rPr>
          <w:sz w:val="24"/>
          <w:szCs w:val="24"/>
        </w:rPr>
        <w:t xml:space="preserve"> 2021/1 n</w:t>
      </w:r>
      <w:r w:rsidRPr="0007681A">
        <w:rPr>
          <w:rFonts w:hint="eastAsia"/>
          <w:sz w:val="24"/>
          <w:szCs w:val="24"/>
        </w:rPr>
        <w:t>°</w:t>
      </w:r>
      <w:r w:rsidRPr="0007681A">
        <w:rPr>
          <w:sz w:val="24"/>
          <w:szCs w:val="24"/>
        </w:rPr>
        <w:t xml:space="preserve"> 231 | pages 23 </w:t>
      </w:r>
      <w:r w:rsidRPr="0007681A">
        <w:rPr>
          <w:rFonts w:hint="eastAsia"/>
          <w:sz w:val="24"/>
          <w:szCs w:val="24"/>
        </w:rPr>
        <w:t>à</w:t>
      </w:r>
      <w:r w:rsidRPr="0007681A">
        <w:rPr>
          <w:sz w:val="24"/>
          <w:szCs w:val="24"/>
        </w:rPr>
        <w:t xml:space="preserve"> 39</w:t>
      </w:r>
    </w:p>
    <w:p w14:paraId="22C31FFE" w14:textId="77777777" w:rsidR="00B05860" w:rsidRPr="007A719F" w:rsidRDefault="00B05860" w:rsidP="00B05860">
      <w:pPr>
        <w:rPr>
          <w:sz w:val="24"/>
          <w:szCs w:val="24"/>
        </w:rPr>
      </w:pPr>
      <w:r>
        <w:rPr>
          <w:sz w:val="24"/>
          <w:szCs w:val="24"/>
        </w:rPr>
        <w:t>GUEGUEN Charlène </w:t>
      </w:r>
      <w:r w:rsidRPr="007A719F">
        <w:rPr>
          <w:i/>
          <w:iCs/>
          <w:sz w:val="24"/>
          <w:szCs w:val="24"/>
        </w:rPr>
        <w:t>: L’effet-bébé. Métamorphoses conjugales à l’arrivé du premier enfant.</w:t>
      </w:r>
      <w:r>
        <w:rPr>
          <w:sz w:val="24"/>
          <w:szCs w:val="24"/>
        </w:rPr>
        <w:t xml:space="preserve"> Eres 2023</w:t>
      </w:r>
    </w:p>
    <w:p w14:paraId="32AF2519" w14:textId="77777777" w:rsidR="00B05860" w:rsidRPr="0007681A" w:rsidRDefault="00B05860" w:rsidP="00B05860">
      <w:pPr>
        <w:rPr>
          <w:sz w:val="24"/>
          <w:szCs w:val="24"/>
        </w:rPr>
      </w:pPr>
      <w:proofErr w:type="gramStart"/>
      <w:r w:rsidRPr="0007681A">
        <w:rPr>
          <w:sz w:val="24"/>
          <w:szCs w:val="24"/>
        </w:rPr>
        <w:t>LAMOUR</w:t>
      </w:r>
      <w:r w:rsidRPr="004327E4">
        <w:rPr>
          <w:sz w:val="24"/>
          <w:szCs w:val="24"/>
        </w:rPr>
        <w:t>,</w:t>
      </w:r>
      <w:r w:rsidRPr="0007681A">
        <w:rPr>
          <w:sz w:val="24"/>
          <w:szCs w:val="24"/>
        </w:rPr>
        <w:t xml:space="preserve">M, </w:t>
      </w:r>
      <w:r w:rsidRPr="004327E4">
        <w:rPr>
          <w:sz w:val="24"/>
          <w:szCs w:val="24"/>
        </w:rPr>
        <w:t xml:space="preserve"> </w:t>
      </w:r>
      <w:r w:rsidRPr="0007681A">
        <w:rPr>
          <w:sz w:val="24"/>
          <w:szCs w:val="24"/>
        </w:rPr>
        <w:t>BARRACO</w:t>
      </w:r>
      <w:proofErr w:type="gramEnd"/>
      <w:r w:rsidRPr="004327E4">
        <w:rPr>
          <w:sz w:val="24"/>
          <w:szCs w:val="24"/>
        </w:rPr>
        <w:t>, M.,</w:t>
      </w:r>
      <w:r w:rsidRPr="004327E4">
        <w:rPr>
          <w:i/>
          <w:iCs/>
          <w:sz w:val="24"/>
          <w:szCs w:val="24"/>
        </w:rPr>
        <w:t> Souffrances autour du berceau,</w:t>
      </w:r>
      <w:r w:rsidRPr="004327E4">
        <w:rPr>
          <w:sz w:val="24"/>
          <w:szCs w:val="24"/>
        </w:rPr>
        <w:t> Eres,2021. Cairn.info</w:t>
      </w:r>
    </w:p>
    <w:p w14:paraId="042EF10D" w14:textId="77777777" w:rsidR="00B05860" w:rsidRPr="0007681A" w:rsidRDefault="00B05860" w:rsidP="00B05860">
      <w:pPr>
        <w:rPr>
          <w:sz w:val="24"/>
          <w:szCs w:val="24"/>
        </w:rPr>
      </w:pPr>
      <w:r w:rsidRPr="0007681A">
        <w:rPr>
          <w:sz w:val="24"/>
          <w:szCs w:val="24"/>
        </w:rPr>
        <w:t>SELLENET</w:t>
      </w:r>
      <w:r w:rsidRPr="004327E4">
        <w:rPr>
          <w:sz w:val="24"/>
          <w:szCs w:val="24"/>
        </w:rPr>
        <w:t xml:space="preserve"> Catherine</w:t>
      </w:r>
      <w:r w:rsidRPr="0007681A">
        <w:rPr>
          <w:sz w:val="24"/>
          <w:szCs w:val="24"/>
        </w:rPr>
        <w:t xml:space="preserve"> : </w:t>
      </w:r>
      <w:r w:rsidRPr="004327E4">
        <w:rPr>
          <w:i/>
          <w:iCs/>
          <w:sz w:val="24"/>
          <w:szCs w:val="24"/>
        </w:rPr>
        <w:t>la parentalité, un concept caméléon</w:t>
      </w:r>
      <w:r w:rsidRPr="004327E4">
        <w:rPr>
          <w:sz w:val="24"/>
          <w:szCs w:val="24"/>
        </w:rPr>
        <w:t>. In "</w:t>
      </w:r>
      <w:proofErr w:type="spellStart"/>
      <w:r w:rsidRPr="004327E4">
        <w:rPr>
          <w:sz w:val="24"/>
          <w:szCs w:val="24"/>
        </w:rPr>
        <w:t>Etre</w:t>
      </w:r>
      <w:proofErr w:type="spellEnd"/>
      <w:r w:rsidRPr="004327E4">
        <w:rPr>
          <w:sz w:val="24"/>
          <w:szCs w:val="24"/>
        </w:rPr>
        <w:t xml:space="preserve"> parents aujourd'hui : un jeu </w:t>
      </w:r>
      <w:proofErr w:type="gramStart"/>
      <w:r w:rsidRPr="004327E4">
        <w:rPr>
          <w:sz w:val="24"/>
          <w:szCs w:val="24"/>
        </w:rPr>
        <w:t>d'enfants?</w:t>
      </w:r>
      <w:proofErr w:type="gramEnd"/>
      <w:r w:rsidRPr="004327E4">
        <w:rPr>
          <w:sz w:val="24"/>
          <w:szCs w:val="24"/>
        </w:rPr>
        <w:t xml:space="preserve"> Les professionnels de PMI face aux enjeux de la parentalité" Eres, 2014.</w:t>
      </w:r>
    </w:p>
    <w:p w14:paraId="17E21F58" w14:textId="77777777" w:rsidR="00B05860" w:rsidRPr="0007681A" w:rsidRDefault="00B05860" w:rsidP="00B05860">
      <w:pPr>
        <w:rPr>
          <w:sz w:val="24"/>
          <w:szCs w:val="24"/>
        </w:rPr>
      </w:pPr>
      <w:r w:rsidRPr="0007681A">
        <w:rPr>
          <w:sz w:val="24"/>
          <w:szCs w:val="24"/>
        </w:rPr>
        <w:t xml:space="preserve">SANTELLI Emmanuelle : </w:t>
      </w:r>
      <w:r w:rsidRPr="0007681A">
        <w:rPr>
          <w:i/>
          <w:iCs/>
          <w:sz w:val="24"/>
          <w:szCs w:val="24"/>
        </w:rPr>
        <w:t xml:space="preserve">De quoi la séparation est-elle l’expression ? Quand le modèle de l’amour romantique entrave la conversation conjugale. </w:t>
      </w:r>
      <w:r w:rsidRPr="0007681A">
        <w:rPr>
          <w:sz w:val="24"/>
          <w:szCs w:val="24"/>
        </w:rPr>
        <w:t>Recherches familiales. N°21/2024</w:t>
      </w:r>
    </w:p>
    <w:p w14:paraId="2427ACD4" w14:textId="77777777" w:rsidR="00F95C24" w:rsidRPr="00F95C24" w:rsidRDefault="00F95C24">
      <w:pPr>
        <w:rPr>
          <w:rFonts w:ascii="Geomanist Medium" w:hAnsi="Geomanist Medium"/>
          <w:color w:val="2F5496" w:themeColor="accent1" w:themeShade="BF"/>
          <w:sz w:val="32"/>
          <w:szCs w:val="32"/>
        </w:rPr>
      </w:pPr>
    </w:p>
    <w:sectPr w:rsidR="00F95C24" w:rsidRPr="00F95C24" w:rsidSect="00F165A8">
      <w:footerReference w:type="default" r:id="rId9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80FD0" w14:textId="77777777" w:rsidR="002754D5" w:rsidRDefault="002754D5" w:rsidP="00F95C24">
      <w:pPr>
        <w:spacing w:after="0" w:line="240" w:lineRule="auto"/>
      </w:pPr>
      <w:r>
        <w:separator/>
      </w:r>
    </w:p>
  </w:endnote>
  <w:endnote w:type="continuationSeparator" w:id="0">
    <w:p w14:paraId="79A8E36F" w14:textId="77777777" w:rsidR="002754D5" w:rsidRDefault="002754D5" w:rsidP="00F95C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manist Regular">
    <w:altName w:val="Calibri"/>
    <w:panose1 w:val="00000000000000000000"/>
    <w:charset w:val="00"/>
    <w:family w:val="modern"/>
    <w:notTrueType/>
    <w:pitch w:val="variable"/>
    <w:sig w:usb0="A000002F" w:usb1="1000004A" w:usb2="00000000" w:usb3="00000000" w:csb0="00000193" w:csb1="00000000"/>
  </w:font>
  <w:font w:name="Geomanist Medium">
    <w:altName w:val="Cambria"/>
    <w:panose1 w:val="00000000000000000000"/>
    <w:charset w:val="00"/>
    <w:family w:val="modern"/>
    <w:notTrueType/>
    <w:pitch w:val="variable"/>
    <w:sig w:usb0="A000002F" w:usb1="1000004A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D9D0E" w14:textId="77777777" w:rsidR="00F95C24" w:rsidRPr="00F95C24" w:rsidRDefault="00F95C24" w:rsidP="00F95C24">
    <w:pPr>
      <w:pStyle w:val="Pieddepage"/>
      <w:jc w:val="center"/>
      <w:rPr>
        <w:rFonts w:ascii="Geomanist Regular" w:hAnsi="Geomanist Regular"/>
        <w:color w:val="1F3864" w:themeColor="accent1" w:themeShade="80"/>
        <w:sz w:val="18"/>
        <w:szCs w:val="18"/>
      </w:rPr>
    </w:pPr>
    <w:r w:rsidRPr="00F95C24">
      <w:rPr>
        <w:rFonts w:ascii="Geomanist Regular" w:hAnsi="Geomanist Regular"/>
        <w:color w:val="1F3864" w:themeColor="accent1" w:themeShade="80"/>
        <w:sz w:val="18"/>
        <w:szCs w:val="18"/>
      </w:rPr>
      <w:t>Institut Société &amp; Famille – Campus Saint Paul - 10 place des archives 69</w:t>
    </w:r>
    <w:r w:rsidRPr="00F95C24">
      <w:rPr>
        <w:rFonts w:ascii="Calibri" w:hAnsi="Calibri" w:cs="Calibri"/>
        <w:color w:val="1F3864" w:themeColor="accent1" w:themeShade="80"/>
        <w:sz w:val="18"/>
        <w:szCs w:val="18"/>
      </w:rPr>
      <w:t> </w:t>
    </w:r>
    <w:r w:rsidRPr="00F95C24">
      <w:rPr>
        <w:rFonts w:ascii="Geomanist Regular" w:hAnsi="Geomanist Regular"/>
        <w:color w:val="1F3864" w:themeColor="accent1" w:themeShade="80"/>
        <w:sz w:val="18"/>
        <w:szCs w:val="18"/>
      </w:rPr>
      <w:t xml:space="preserve">288 LYON Cedex </w:t>
    </w:r>
    <w:proofErr w:type="gramStart"/>
    <w:r w:rsidRPr="00F95C24">
      <w:rPr>
        <w:rFonts w:ascii="Geomanist Regular" w:hAnsi="Geomanist Regular"/>
        <w:color w:val="1F3864" w:themeColor="accent1" w:themeShade="80"/>
        <w:sz w:val="18"/>
        <w:szCs w:val="18"/>
      </w:rPr>
      <w:t>-  04</w:t>
    </w:r>
    <w:proofErr w:type="gramEnd"/>
    <w:r w:rsidRPr="00F95C24">
      <w:rPr>
        <w:rFonts w:ascii="Geomanist Regular" w:hAnsi="Geomanist Regular"/>
        <w:color w:val="1F3864" w:themeColor="accent1" w:themeShade="80"/>
        <w:sz w:val="18"/>
        <w:szCs w:val="18"/>
      </w:rPr>
      <w:t xml:space="preserve"> 26 84 20 07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E51B4" w14:textId="77777777" w:rsidR="002754D5" w:rsidRDefault="002754D5" w:rsidP="00F95C24">
      <w:pPr>
        <w:spacing w:after="0" w:line="240" w:lineRule="auto"/>
      </w:pPr>
      <w:r>
        <w:separator/>
      </w:r>
    </w:p>
  </w:footnote>
  <w:footnote w:type="continuationSeparator" w:id="0">
    <w:p w14:paraId="0CE89514" w14:textId="77777777" w:rsidR="002754D5" w:rsidRDefault="002754D5" w:rsidP="00F95C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87DA0"/>
    <w:multiLevelType w:val="hybridMultilevel"/>
    <w:tmpl w:val="6C1869E4"/>
    <w:lvl w:ilvl="0" w:tplc="EAB0E1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B29A3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E2E14D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10A32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1F4184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4EF16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42CD1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66C4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2D8895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19301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5A8"/>
    <w:rsid w:val="00056756"/>
    <w:rsid w:val="00160534"/>
    <w:rsid w:val="002404F4"/>
    <w:rsid w:val="00250097"/>
    <w:rsid w:val="002754D5"/>
    <w:rsid w:val="00351827"/>
    <w:rsid w:val="003F6AC8"/>
    <w:rsid w:val="004A4AE6"/>
    <w:rsid w:val="00575346"/>
    <w:rsid w:val="00577BD6"/>
    <w:rsid w:val="007B1B8A"/>
    <w:rsid w:val="007E4463"/>
    <w:rsid w:val="008A4E1D"/>
    <w:rsid w:val="00980307"/>
    <w:rsid w:val="009B3164"/>
    <w:rsid w:val="00B048E1"/>
    <w:rsid w:val="00B05860"/>
    <w:rsid w:val="00B21F9E"/>
    <w:rsid w:val="00B8488A"/>
    <w:rsid w:val="00BC3C5A"/>
    <w:rsid w:val="00BD5F61"/>
    <w:rsid w:val="00C83661"/>
    <w:rsid w:val="00D13F09"/>
    <w:rsid w:val="00EE0B3F"/>
    <w:rsid w:val="00F165A8"/>
    <w:rsid w:val="00F95C24"/>
    <w:rsid w:val="00F96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6DCDAE"/>
  <w15:chartTrackingRefBased/>
  <w15:docId w15:val="{D0EC8BC3-8869-4B4A-BFFF-1D213E050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95C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95C24"/>
  </w:style>
  <w:style w:type="paragraph" w:styleId="Pieddepage">
    <w:name w:val="footer"/>
    <w:basedOn w:val="Normal"/>
    <w:link w:val="PieddepageCar"/>
    <w:uiPriority w:val="99"/>
    <w:unhideWhenUsed/>
    <w:rsid w:val="00F95C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95C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BB7F37-5813-486C-9ADF-32A40E023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414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AFPICL</Company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TOULIEUX Fabrice</dc:creator>
  <cp:keywords/>
  <dc:description/>
  <cp:lastModifiedBy>BERRUYER-LAMOINE Bénédicte</cp:lastModifiedBy>
  <cp:revision>6</cp:revision>
  <dcterms:created xsi:type="dcterms:W3CDTF">2026-09-20T13:19:00Z</dcterms:created>
  <dcterms:modified xsi:type="dcterms:W3CDTF">2026-09-20T13:48:00Z</dcterms:modified>
</cp:coreProperties>
</file>